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653E4">
      <w:pPr>
        <w:widowControl/>
        <w:tabs>
          <w:tab w:val="center" w:pos="4808"/>
          <w:tab w:val="left" w:pos="8065"/>
        </w:tabs>
        <w:spacing w:beforeLines="0" w:afterLines="0"/>
        <w:jc w:val="center"/>
        <w:rPr>
          <w:rFonts w:hint="eastAsia" w:ascii="仿宋" w:hAnsi="仿宋" w:eastAsia="仿宋" w:cs="仿宋"/>
          <w:b w:val="0"/>
          <w:bCs w:val="0"/>
          <w:color w:val="auto"/>
          <w:kern w:val="0"/>
          <w:sz w:val="44"/>
          <w:szCs w:val="44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44"/>
          <w:szCs w:val="44"/>
        </w:rPr>
        <w:t>双线平行激光线等251202采购项目</w:t>
      </w:r>
    </w:p>
    <w:p w14:paraId="1A601478">
      <w:pPr>
        <w:pStyle w:val="2"/>
        <w:spacing w:beforeLines="0" w:afterLines="0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</w:rPr>
        <w:t>询价采购</w:t>
      </w:r>
      <w:r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  <w:lang w:val="en-US" w:eastAsia="zh-CN"/>
        </w:rPr>
        <w:t>第二次</w:t>
      </w:r>
      <w:r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</w:rPr>
        <w:t>公告</w:t>
      </w:r>
    </w:p>
    <w:p w14:paraId="245B630B">
      <w:pPr>
        <w:widowControl/>
        <w:tabs>
          <w:tab w:val="center" w:pos="4808"/>
          <w:tab w:val="left" w:pos="8065"/>
        </w:tabs>
        <w:spacing w:beforeLines="0" w:afterLines="0"/>
        <w:jc w:val="left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 xml:space="preserve">    山东时代工程咨询有限公司受山信软件股份有限公司委托，现对双线平行激光线等251202采购项目进行询价，欢迎有意向的供应商参加报价。</w:t>
      </w:r>
    </w:p>
    <w:p w14:paraId="0ABCAE72">
      <w:pPr>
        <w:widowControl/>
        <w:tabs>
          <w:tab w:val="center" w:pos="4808"/>
          <w:tab w:val="left" w:pos="8065"/>
        </w:tabs>
        <w:spacing w:beforeLines="0" w:afterLines="0"/>
        <w:ind w:firstLine="482" w:firstLineChars="20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一、采购项目名称：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双线平行激光线等251202采购项目</w:t>
      </w:r>
    </w:p>
    <w:p w14:paraId="0F6878C9">
      <w:pPr>
        <w:widowControl/>
        <w:spacing w:beforeLines="0" w:afterLines="0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19185225120237</w:t>
      </w:r>
    </w:p>
    <w:p w14:paraId="20BB8530">
      <w:pPr>
        <w:widowControl/>
        <w:spacing w:beforeLines="0" w:afterLines="0"/>
        <w:ind w:firstLine="482" w:firstLineChars="200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三、采购内容：</w:t>
      </w:r>
    </w:p>
    <w:tbl>
      <w:tblPr>
        <w:tblStyle w:val="8"/>
        <w:tblpPr w:leftFromText="180" w:rightFromText="180" w:vertAnchor="text" w:horzAnchor="page" w:tblpX="1793" w:tblpY="4"/>
        <w:tblOverlap w:val="never"/>
        <w:tblW w:w="870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1514"/>
        <w:gridCol w:w="475"/>
        <w:gridCol w:w="475"/>
        <w:gridCol w:w="834"/>
        <w:gridCol w:w="1193"/>
        <w:gridCol w:w="1066"/>
        <w:gridCol w:w="1554"/>
        <w:gridCol w:w="721"/>
      </w:tblGrid>
      <w:tr w14:paraId="4E0E5F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47C646F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物料名称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299339E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规格型号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4375FA3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061E42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FD678B0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使用地点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2E95C7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联系人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及电话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5AA2F7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备注信息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07D379F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到货日期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691C7D8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有无附件</w:t>
            </w:r>
          </w:p>
        </w:tc>
      </w:tr>
      <w:tr w14:paraId="37708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4CF28A7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单线激光支架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2E06F3D8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BOT25H82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09638AF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53FA71A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D4D15D0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莱钢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53345F7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崔丽敏17853539020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22839FBA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68C1777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2025-12-22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8B22B53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 w14:paraId="00F04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AF2744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双线平行激光线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8D482B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BOT638-200MC-PL60-2L  配套电源适配器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B8A0FB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1456677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2BCF47B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莱钢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17A5364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崔丽敏17853539020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F2DE4A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含电源适配器等附件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7C2C93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2025-12-22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C9EFE0A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 w14:paraId="7ACFF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B22044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平行线激光器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3E3116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BOT638-150MC-GL90-V1-19H110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D8A7958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72FB53F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A36A450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莱钢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84B28ED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崔丽敏17853539020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518AAFC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含电源适配器等附件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380CAE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2025-12-22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F1BB411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</w:tbl>
    <w:p w14:paraId="041455E5">
      <w:pPr>
        <w:pStyle w:val="6"/>
        <w:spacing w:beforeLines="0" w:afterLines="0"/>
        <w:ind w:firstLine="480" w:firstLineChars="200"/>
        <w:jc w:val="left"/>
        <w:rPr>
          <w:rFonts w:hint="eastAsia" w:ascii="仿宋" w:hAnsi="仿宋" w:eastAsia="仿宋" w:cs="仿宋"/>
          <w:b w:val="0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color w:val="auto"/>
          <w:kern w:val="0"/>
          <w:sz w:val="24"/>
          <w:szCs w:val="24"/>
        </w:rPr>
        <w:t>响应供应商成交后必须按照采购文件型号规格要求进行供货（接受型号升级替代产品）。如果出现质量不合格，必须按照采购人要求按成交价格送货直至满足使用要求为止。</w:t>
      </w:r>
      <w:bookmarkStart w:id="0" w:name="_GoBack"/>
      <w:bookmarkEnd w:id="0"/>
    </w:p>
    <w:p w14:paraId="7EC51CB2">
      <w:pPr>
        <w:widowControl/>
        <w:numPr>
          <w:ilvl w:val="0"/>
          <w:numId w:val="1"/>
        </w:numPr>
        <w:adjustRightInd w:val="0"/>
        <w:snapToGrid w:val="0"/>
        <w:spacing w:beforeLines="0" w:afterLines="0"/>
        <w:ind w:firstLine="482" w:firstLineChars="20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成交供应商数量：1家。</w:t>
      </w:r>
    </w:p>
    <w:p w14:paraId="168ABBB6">
      <w:pPr>
        <w:widowControl/>
        <w:numPr>
          <w:ilvl w:val="0"/>
          <w:numId w:val="0"/>
        </w:numPr>
        <w:adjustRightInd w:val="0"/>
        <w:snapToGrid w:val="0"/>
        <w:spacing w:beforeLines="0" w:afterLines="0"/>
        <w:ind w:firstLine="482" w:firstLineChars="20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五、供应商资格：</w:t>
      </w:r>
    </w:p>
    <w:p w14:paraId="1012D6C3">
      <w:pPr>
        <w:numPr>
          <w:ilvl w:val="0"/>
          <w:numId w:val="0"/>
        </w:num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（1）供应商应为中华人民共和国境内依法成立具有独立的法人资格、具有独立承担民事责任的能力。</w:t>
      </w:r>
    </w:p>
    <w:p w14:paraId="59BB14F0">
      <w:pPr>
        <w:numPr>
          <w:ilvl w:val="0"/>
          <w:numId w:val="0"/>
        </w:num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（2）具有履行合同所必需的设备和服务能力。</w:t>
      </w:r>
    </w:p>
    <w:p w14:paraId="58FF36CD">
      <w:pPr>
        <w:numPr>
          <w:ilvl w:val="0"/>
          <w:numId w:val="0"/>
        </w:num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（3）签订合同之前需提供原厂供货证明。</w:t>
      </w:r>
    </w:p>
    <w:p w14:paraId="6EDE3BA0">
      <w:p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（4）具有良好的商业信誉和健全的财务会计制度，未处于财产被接管或冻结、责令停业状态；2022年12月1日至今在经营活动中无重大违法、违规行为的声明。</w:t>
      </w:r>
    </w:p>
    <w:p w14:paraId="5F0A2E23">
      <w:p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（5）供应商不得存在下列情形之一（采购代理机构核查）： </w:t>
      </w:r>
    </w:p>
    <w:p w14:paraId="72C50D70">
      <w:pPr>
        <w:snapToGrid w:val="0"/>
        <w:spacing w:beforeLines="0" w:afterLines="0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4AB818B4">
      <w:pPr>
        <w:widowControl/>
        <w:numPr>
          <w:ilvl w:val="0"/>
          <w:numId w:val="0"/>
        </w:numPr>
        <w:adjustRightInd w:val="0"/>
        <w:snapToGrid w:val="0"/>
        <w:spacing w:beforeLines="0" w:afterLines="0"/>
        <w:ind w:firstLine="480" w:firstLineChars="200"/>
        <w:jc w:val="left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（6）被山东钢铁集团有限公司及权属单位列入合作异常名录的（采购代理机构核查）。</w:t>
      </w:r>
    </w:p>
    <w:p w14:paraId="76DAB8A1">
      <w:pPr>
        <w:widowControl/>
        <w:numPr>
          <w:ilvl w:val="0"/>
          <w:numId w:val="0"/>
        </w:numPr>
        <w:adjustRightInd w:val="0"/>
        <w:snapToGrid w:val="0"/>
        <w:spacing w:beforeLines="0" w:afterLines="0"/>
        <w:ind w:firstLine="482" w:firstLineChars="20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六、获取采购文件</w:t>
      </w:r>
    </w:p>
    <w:p w14:paraId="7EE182F9">
      <w:pPr>
        <w:snapToGrid w:val="0"/>
        <w:spacing w:beforeLines="0" w:afterLines="0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采购文件每件售价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0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2025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年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12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月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  <w:lang w:val="en-US" w:eastAsia="zh-CN"/>
        </w:rPr>
        <w:t>24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日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9：00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前。</w:t>
      </w:r>
    </w:p>
    <w:p w14:paraId="45C30E66">
      <w:pPr>
        <w:pStyle w:val="3"/>
        <w:adjustRightInd w:val="0"/>
        <w:snapToGrid w:val="0"/>
        <w:spacing w:before="0" w:beforeLines="0" w:after="0" w:afterLines="0" w:line="360" w:lineRule="auto"/>
        <w:ind w:firstLine="482" w:firstLineChars="200"/>
        <w:rPr>
          <w:rFonts w:hint="eastAsia" w:ascii="仿宋" w:hAnsi="仿宋" w:eastAsia="仿宋" w:cs="仿宋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</w:rPr>
        <w:t xml:space="preserve">七、询价响应文件的递交及形式   </w:t>
      </w:r>
    </w:p>
    <w:p w14:paraId="71C83205">
      <w:pPr>
        <w:snapToGrid w:val="0"/>
        <w:spacing w:beforeLines="0" w:afterLines="0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响应文件编制：网上报价、平台上传盖章扫描版响应文件，网上上传响应文件的截止时间（评标时间）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为 2025 年 12 月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  <w:lang w:val="en-US" w:eastAsia="zh-CN"/>
        </w:rPr>
        <w:t>24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日 9  ：00分，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对逾期上传或未上传的，不予受理。</w:t>
      </w:r>
    </w:p>
    <w:p w14:paraId="04A14C17">
      <w:pPr>
        <w:pStyle w:val="12"/>
        <w:spacing w:beforeLines="0" w:afterLines="0" w:line="360" w:lineRule="auto"/>
        <w:ind w:left="480" w:leftChars="200"/>
        <w:rPr>
          <w:rFonts w:hint="eastAsia" w:ascii="仿宋" w:hAnsi="仿宋" w:eastAsia="仿宋" w:cs="仿宋"/>
          <w:b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八、联系方式：</w:t>
      </w:r>
    </w:p>
    <w:p w14:paraId="5EB5EFC8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1.采购人：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</w:rPr>
        <w:t xml:space="preserve"> </w:t>
      </w:r>
      <w:r>
        <w:rPr>
          <w:rFonts w:hint="eastAsia" w:ascii="仿宋" w:hAnsi="仿宋" w:eastAsia="仿宋" w:cs="仿宋"/>
          <w:color w:val="auto"/>
          <w:sz w:val="24"/>
          <w:szCs w:val="24"/>
          <w:u w:val="none" w:color="auto"/>
          <w:shd w:val="clear" w:color="auto" w:fill="FFFFFF"/>
        </w:rPr>
        <w:t xml:space="preserve"> 山信软件股份有限公司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</w:rPr>
        <w:t xml:space="preserve">    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  <w:shd w:val="clear" w:color="auto" w:fill="FFFFFF"/>
        </w:rPr>
        <w:t xml:space="preserve">       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u w:val="none" w:color="auto"/>
        </w:rPr>
        <w:t xml:space="preserve">   </w:t>
      </w:r>
    </w:p>
    <w:p w14:paraId="6A7E2909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地  址：</w:t>
      </w: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 xml:space="preserve"> 济南市高新区舜华路2000号舜泰广场4号楼</w:t>
      </w:r>
    </w:p>
    <w:p w14:paraId="15761DE3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商务联系人：</w:t>
      </w: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 xml:space="preserve"> 马净 13963434052  </w:t>
      </w:r>
    </w:p>
    <w:p w14:paraId="07152189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>技术联系人： 详见采购内容。</w:t>
      </w:r>
    </w:p>
    <w:p w14:paraId="00E358D6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2.采购代理机构：山东时代工程咨询有限公司</w:t>
      </w:r>
    </w:p>
    <w:p w14:paraId="3EA0F16A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地址：</w:t>
      </w: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>济南市高新区舜华路2000号舜泰广场2号楼14层1401</w:t>
      </w:r>
    </w:p>
    <w:p w14:paraId="4B014CB7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联系人：张先生</w:t>
      </w:r>
    </w:p>
    <w:p w14:paraId="79FE8CC8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电话：18754708000</w:t>
      </w:r>
    </w:p>
    <w:p w14:paraId="5E96BE38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 xml:space="preserve">电子邮箱：18754708000@163.com    </w:t>
      </w:r>
    </w:p>
    <w:p w14:paraId="43A15509">
      <w:pPr>
        <w:pStyle w:val="7"/>
        <w:spacing w:beforeLines="0" w:beforeAutospacing="0" w:afterLines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t>九、发布媒体</w:t>
      </w:r>
    </w:p>
    <w:p w14:paraId="1E601367">
      <w:pPr>
        <w:pStyle w:val="7"/>
        <w:spacing w:beforeLines="0" w:beforeAutospacing="0" w:afterLines="0" w:afterAutospacing="0" w:line="360" w:lineRule="auto"/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fldChar w:fldCharType="separate"/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t>http://bams.shansteelgroup.com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fldChar w:fldCharType="end"/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t>）。</w:t>
      </w:r>
    </w:p>
    <w:p w14:paraId="60EC59F0">
      <w:pPr>
        <w:pStyle w:val="7"/>
        <w:spacing w:beforeLines="0" w:beforeAutospacing="0" w:afterLines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t>十、网上投标步骤</w:t>
      </w:r>
    </w:p>
    <w:p w14:paraId="60C7F192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1登录网址：</w: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/>
          <w:sz w:val="28"/>
          <w:szCs w:val="28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separate"/>
      </w:r>
      <w:r>
        <w:rPr>
          <w:rStyle w:val="10"/>
          <w:rFonts w:hint="eastAsia" w:ascii="仿宋" w:hAnsi="仿宋" w:eastAsia="仿宋" w:cs="仿宋"/>
          <w:b/>
          <w:sz w:val="28"/>
          <w:szCs w:val="28"/>
        </w:rPr>
        <w:t>http://bams.shansteelgroup.com</w:t>
      </w:r>
      <w:r>
        <w:rPr>
          <w:rStyle w:val="10"/>
          <w:rFonts w:hint="eastAsia" w:ascii="仿宋" w:hAnsi="仿宋" w:eastAsia="仿宋" w:cs="仿宋"/>
          <w:color w:val="auto"/>
          <w:sz w:val="28"/>
          <w:szCs w:val="28"/>
          <w:u w:val="none"/>
        </w:rPr>
        <w:t>，</w:t>
      </w:r>
      <w:r>
        <w:rPr>
          <w:rStyle w:val="10"/>
          <w:rFonts w:hint="eastAsia" w:ascii="仿宋" w:hAnsi="仿宋" w:eastAsia="仿宋" w:cs="仿宋"/>
          <w:b/>
          <w:color w:val="000000"/>
          <w:sz w:val="28"/>
          <w:szCs w:val="28"/>
          <w:u w:val="none"/>
        </w:rPr>
        <w:t>进入到下面界面</w:t>
      </w:r>
      <w:r>
        <w:rPr>
          <w:rStyle w:val="10"/>
          <w:rFonts w:hint="eastAsia" w:ascii="仿宋" w:hAnsi="仿宋" w:eastAsia="仿宋" w:cs="仿宋"/>
          <w:b/>
          <w:color w:val="000000"/>
          <w:sz w:val="28"/>
          <w:szCs w:val="28"/>
          <w:u w:val="none"/>
        </w:rPr>
        <w:fldChar w:fldCharType="end"/>
      </w:r>
    </w:p>
    <w:p w14:paraId="4FA54052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6002020" cy="3263265"/>
            <wp:effectExtent l="0" t="0" r="5080" b="635"/>
            <wp:docPr id="1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291C">
      <w:pPr>
        <w:numPr>
          <w:ilvl w:val="0"/>
          <w:numId w:val="0"/>
        </w:numPr>
        <w:spacing w:beforeLines="0" w:afterLines="0"/>
        <w:ind w:firstLine="562" w:firstLineChars="20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在上图左侧供应商入口处依次输入用户名、密码、验证码后，点击登录。</w:t>
      </w:r>
    </w:p>
    <w:p w14:paraId="17D96674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2 点击“招标文件”后显示如下：</w:t>
      </w:r>
    </w:p>
    <w:p w14:paraId="08350DEF">
      <w:pPr>
        <w:numPr>
          <w:ilvl w:val="0"/>
          <w:numId w:val="0"/>
        </w:numPr>
        <w:spacing w:beforeLines="0" w:afterLines="0"/>
        <w:jc w:val="center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default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6175375" cy="2828290"/>
            <wp:effectExtent l="0" t="0" r="952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16E1B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3点击上图右侧的红色圈定的“招标文件下载”，进入下面界面</w:t>
      </w:r>
    </w:p>
    <w:p w14:paraId="4D85AD9D">
      <w:pPr>
        <w:numPr>
          <w:ilvl w:val="0"/>
          <w:numId w:val="0"/>
        </w:numPr>
        <w:spacing w:beforeLines="0" w:afterLines="0"/>
        <w:jc w:val="center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default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6070600" cy="2353945"/>
            <wp:effectExtent l="0" t="0" r="0" b="8255"/>
            <wp:docPr id="5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A298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4 点击上图中的“下载”，下载采购文件，并仔细阅读，报价单需盖章扫描。</w:t>
      </w:r>
    </w:p>
    <w:p w14:paraId="5DC299D2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5点击下图中的“网上投标”，显示如下：</w:t>
      </w:r>
    </w:p>
    <w:p w14:paraId="3AFDF495">
      <w:pPr>
        <w:numPr>
          <w:ilvl w:val="0"/>
          <w:numId w:val="0"/>
        </w:numPr>
        <w:spacing w:beforeLines="0" w:afterLines="0"/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6011545" cy="3328670"/>
            <wp:effectExtent l="0" t="0" r="8255" b="11430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8566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6点击“投标制作”后，显示如下：</w:t>
      </w:r>
    </w:p>
    <w:p w14:paraId="1C3F9A0F">
      <w:pPr>
        <w:numPr>
          <w:ilvl w:val="0"/>
          <w:numId w:val="0"/>
        </w:numPr>
        <w:spacing w:beforeLines="0" w:afterLines="0"/>
        <w:jc w:val="center"/>
        <w:rPr>
          <w:rFonts w:hint="default" w:ascii="仿宋" w:hAnsi="仿宋" w:eastAsia="仿宋" w:cs="仿宋"/>
          <w:color w:val="000000"/>
          <w:sz w:val="28"/>
          <w:szCs w:val="28"/>
        </w:rPr>
        <w:sectPr>
          <w:footerReference r:id="rId5" w:type="default"/>
          <w:pgSz w:w="11905" w:h="16838"/>
          <w:pgMar w:top="1757" w:right="1417" w:bottom="1191" w:left="1417" w:header="850" w:footer="737" w:gutter="0"/>
          <w:lnNumType w:countBy="0" w:distance="360"/>
          <w:cols w:space="720" w:num="1"/>
          <w:docGrid w:type="lines" w:linePitch="331" w:charSpace="0"/>
        </w:sectPr>
      </w:pPr>
      <w:r>
        <w:rPr>
          <w:rFonts w:hint="default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6027420" cy="1654175"/>
            <wp:effectExtent l="0" t="0" r="5080" b="952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6DED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7 在上图中点击右侧的“投标文件制作”，进入以下界面，并按下图中的步骤依次进行操作：</w:t>
      </w:r>
    </w:p>
    <w:p w14:paraId="00B20227">
      <w:p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4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8"/>
          <w:szCs w:val="28"/>
        </w:rPr>
        <w:br w:type="page"/>
      </w:r>
      <w:r>
        <w:rPr>
          <w:rFonts w:hint="eastAsia" w:ascii="仿宋" w:hAnsi="仿宋" w:eastAsia="仿宋" w:cs="仿宋"/>
          <w:b/>
          <w:sz w:val="28"/>
          <w:szCs w:val="28"/>
        </w:rPr>
        <w:t>注：第3步只填写“单价”和“数量”两栏；</w:t>
      </w:r>
    </w:p>
    <w:p w14:paraId="085E4A60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8以上操作完成后，竞价报价流程完成。完成后可点击“投标查询”，查看投标状态。</w:t>
      </w:r>
    </w:p>
    <w:p w14:paraId="713808CE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8825865" cy="2502535"/>
            <wp:effectExtent l="0" t="0" r="635" b="12065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6A97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 w14:paraId="3CC52BBB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9若需要重新投标，可点击“撤回投标”，进行重新操作。</w:t>
      </w:r>
    </w:p>
    <w:p w14:paraId="562E055B">
      <w:pPr>
        <w:spacing w:beforeLines="0" w:afterLines="0"/>
        <w:ind w:firstLine="5280" w:firstLineChars="2200"/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</w:pPr>
    </w:p>
    <w:p w14:paraId="02AB783D">
      <w:pPr>
        <w:spacing w:beforeLines="0" w:afterLines="0"/>
        <w:ind w:firstLine="5280" w:firstLineChars="2200"/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</w:pPr>
    </w:p>
    <w:p w14:paraId="4F62454A">
      <w:pPr>
        <w:spacing w:beforeLines="0" w:afterLines="0"/>
        <w:ind w:firstLine="8880" w:firstLineChars="3700"/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发布人：山东时代工程咨询有限公司</w:t>
      </w:r>
    </w:p>
    <w:p w14:paraId="02234C61">
      <w:pPr>
        <w:spacing w:beforeLines="0" w:afterLines="0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 xml:space="preserve">                                   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12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  <w:lang w:val="en-US" w:eastAsia="zh-CN"/>
        </w:rPr>
        <w:t>24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日</w:t>
      </w:r>
    </w:p>
    <w:sectPr>
      <w:pgSz w:w="16838" w:h="11905" w:orient="landscape"/>
      <w:pgMar w:top="1417" w:right="1757" w:bottom="1417" w:left="1191" w:header="850" w:footer="737" w:gutter="0"/>
      <w:lnNumType w:countBy="0" w:distance="360"/>
      <w:cols w:space="0" w:num="1"/>
      <w:rtlGutter w:val="0"/>
      <w:docGrid w:type="lines" w:linePitch="3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192EC">
    <w:pPr>
      <w:pStyle w:val="4"/>
      <w:spacing w:beforeLines="0" w:afterLines="0"/>
      <w:rPr>
        <w:rFonts w:hint="eastAsia"/>
        <w:sz w:val="18"/>
        <w:szCs w:val="18"/>
      </w:rPr>
    </w:pPr>
    <w:r>
      <w:rPr>
        <w:rFonts w:hint="default" w:eastAsia="宋体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C6333E">
                          <w:pPr>
                            <w:pStyle w:val="4"/>
                            <w:spacing w:beforeLines="0" w:afterLines="0"/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7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0lY7tAAAAAFAQAA&#10;DwAAAAAAAAABACAAAAAiAAAAZHJzL2Rvd25yZXYueG1sUEsBAhQAFAAAAAgAh07iQKEKhVHoAQAA&#10;yAMAAA4AAAAAAAAAAQAgAAAAHwEAAGRycy9lMm9Eb2MueG1sUEsFBgAAAAAGAAYAWQEAAHk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C6333E">
                    <w:pPr>
                      <w:pStyle w:val="4"/>
                      <w:spacing w:beforeLines="0" w:afterLines="0"/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—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multi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1"/>
  <w:bordersDoNotSurroundFooter w:val="1"/>
  <w:documentProtection w:enforcement="0"/>
  <w:defaultTabStop w:val="420"/>
  <w:drawingGridVerticalSpacing w:val="168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1DB78DA"/>
    <w:rsid w:val="1AB42B4E"/>
    <w:rsid w:val="257B6091"/>
    <w:rsid w:val="4AF34FD2"/>
    <w:rsid w:val="72D15F3C"/>
    <w:rsid w:val="7985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qFormat/>
    <w:uiPriority w:val="0"/>
    <w:pPr>
      <w:widowControl w:val="0"/>
      <w:spacing w:beforeLines="0" w:afterLines="0" w:line="360" w:lineRule="auto"/>
      <w:jc w:val="both"/>
    </w:pPr>
    <w:rPr>
      <w:rFonts w:hint="eastAsia" w:ascii="Times New Roman" w:hAnsi="Times New Roman" w:eastAsia="Times New Roman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unhideWhenUsed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hint="eastAsia"/>
      <w:b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hint="default" w:ascii="Cambria" w:hAnsi="Cambria" w:eastAsia="宋体"/>
      <w:b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beforeLines="0" w:afterLines="0"/>
      <w:jc w:val="left"/>
    </w:pPr>
    <w:rPr>
      <w:rFonts w:hint="eastAsia"/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Lines="0" w:afterLines="0"/>
      <w:jc w:val="center"/>
    </w:pPr>
    <w:rPr>
      <w:rFonts w:hint="eastAsia"/>
      <w:sz w:val="18"/>
      <w:szCs w:val="18"/>
    </w:rPr>
  </w:style>
  <w:style w:type="paragraph" w:styleId="6">
    <w:name w:val="Body Text 2"/>
    <w:basedOn w:val="1"/>
    <w:unhideWhenUsed/>
    <w:qFormat/>
    <w:uiPriority w:val="0"/>
    <w:pPr>
      <w:autoSpaceDE w:val="0"/>
      <w:autoSpaceDN w:val="0"/>
      <w:spacing w:beforeLines="0" w:afterLines="0"/>
    </w:pPr>
    <w:rPr>
      <w:rFonts w:hint="eastAsia"/>
      <w:b/>
      <w:sz w:val="28"/>
      <w:szCs w:val="20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Lines="0" w:beforeAutospacing="1" w:after="100" w:afterLines="0" w:afterAutospacing="1" w:line="240" w:lineRule="auto"/>
      <w:jc w:val="left"/>
    </w:pPr>
    <w:rPr>
      <w:rFonts w:hint="eastAsia"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unhideWhenUsed/>
    <w:qFormat/>
    <w:uiPriority w:val="99"/>
    <w:rPr>
      <w:rFonts w:hint="default"/>
      <w:color w:val="4371B7"/>
      <w:sz w:val="24"/>
      <w:szCs w:val="24"/>
      <w:u w:val="single"/>
    </w:rPr>
  </w:style>
  <w:style w:type="paragraph" w:customStyle="1" w:styleId="11">
    <w:name w:val="PlainText"/>
    <w:basedOn w:val="1"/>
    <w:unhideWhenUsed/>
    <w:qFormat/>
    <w:uiPriority w:val="99"/>
    <w:pPr>
      <w:widowControl/>
      <w:spacing w:beforeLines="0" w:afterLines="0" w:line="240" w:lineRule="auto"/>
      <w:textAlignment w:val="baseline"/>
    </w:pPr>
    <w:rPr>
      <w:rFonts w:hint="eastAsia" w:ascii="宋体" w:hAnsi="Courier New" w:eastAsia="宋体"/>
      <w:sz w:val="24"/>
      <w:szCs w:val="24"/>
    </w:rPr>
  </w:style>
  <w:style w:type="paragraph" w:customStyle="1" w:styleId="12">
    <w:name w:val="p0"/>
    <w:basedOn w:val="1"/>
    <w:unhideWhenUsed/>
    <w:qFormat/>
    <w:uiPriority w:val="0"/>
    <w:pPr>
      <w:widowControl/>
      <w:spacing w:beforeLines="0" w:afterLines="0" w:line="240" w:lineRule="auto"/>
    </w:pPr>
    <w:rPr>
      <w:rFonts w:hint="eastAsia"/>
      <w:kern w:val="0"/>
      <w:sz w:val="21"/>
      <w:szCs w:val="21"/>
    </w:rPr>
  </w:style>
  <w:style w:type="character" w:customStyle="1" w:styleId="13">
    <w:name w:val="NormalCharacter"/>
    <w:unhideWhenUsed/>
    <w:qFormat/>
    <w:uiPriority w:val="99"/>
    <w:rPr>
      <w:rFonts w:hint="default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1303</Words>
  <Characters>1569</Characters>
  <Lines>0</Lines>
  <Paragraphs>0</Paragraphs>
  <TotalTime>0</TotalTime>
  <ScaleCrop>false</ScaleCrop>
  <LinksUpToDate>false</LinksUpToDate>
  <CharactersWithSpaces>1670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2025-12-06T02:15:00Z</dcterms:created>
  <dc:creator>18754</dc:creator>
  <cp:lastModifiedBy>秋歌</cp:lastModifiedBy>
  <dcterms:modified xsi:type="dcterms:W3CDTF">2025-12-18T09:59:46Z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eyJoZGlkIjoiZDg1ODM3Yzk3OTUxNGM0NmE2N2RiMGJhYzYxNjJlMTYiLCJ1c2VySWQiOiI0OTg5Mjg2ODkifQ==</vt:lpwstr>
  </property>
  <property fmtid="{D5CDD505-2E9C-101B-9397-08002B2CF9AE}" pid="4" name="ICV">
    <vt:lpwstr>4DC26FD5FE584C90A5F9C26E1475FBEE_12</vt:lpwstr>
  </property>
</Properties>
</file>